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9CEFE"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3D20F7A6" wp14:editId="34C96EC7">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006795"/>
                        </a:solidFill>
                        <a:ln w="9525">
                          <a:solidFill>
                            <a:srgbClr val="000000"/>
                          </a:solidFill>
                          <a:miter lim="800000"/>
                          <a:headEnd/>
                          <a:tailEnd/>
                        </a:ln>
                      </wps:spPr>
                      <wps:txbx>
                        <w:txbxContent>
                          <w:p w14:paraId="4E7BE9CE"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" fillcolor="#006795">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02C57369" w14:textId="77777777" w:rsidR="00EF1BD2" w:rsidRDefault="00584E5C">
      <w:pPr>
        <w:rPr>
          <w:rFonts w:ascii="Arial" w:eastAsia="Times New Roman" w:hAnsi="Arial" w:cs="Arial"/>
          <w:b/>
          <w:bCs/>
          <w:sz w:val="24"/>
          <w:szCs w:val="24"/>
        </w:rPr>
      </w:pPr>
      <w:r>
        <w:rPr>
          <w:rFonts w:ascii="Arial" w:eastAsia="Times New Roman" w:hAnsi="Arial" w:cs="Arial"/>
          <w:b/>
          <w:bCs/>
          <w:sz w:val="24"/>
          <w:szCs w:val="24"/>
        </w:rPr>
        <w:t>FLH AND FLV</w:t>
      </w:r>
      <w:r w:rsidR="00EF1BD2" w:rsidRPr="00EF1BD2">
        <w:rPr>
          <w:rFonts w:ascii="Arial" w:eastAsia="Times New Roman" w:hAnsi="Arial" w:cs="Arial"/>
          <w:b/>
          <w:bCs/>
          <w:sz w:val="24"/>
          <w:szCs w:val="24"/>
        </w:rPr>
        <w:t xml:space="preserve"> Series</w:t>
      </w:r>
    </w:p>
    <w:p w14:paraId="6BE92203" w14:textId="77777777" w:rsidR="004E4200" w:rsidRDefault="00EF1BD2">
      <w:pPr>
        <w:rPr>
          <w:rFonts w:ascii="Arial" w:hAnsi="Arial" w:cs="Arial"/>
          <w:b/>
          <w:sz w:val="24"/>
          <w:szCs w:val="24"/>
        </w:rPr>
      </w:pPr>
      <w:r w:rsidRPr="00EF1BD2">
        <w:rPr>
          <w:rFonts w:ascii="Arial" w:hAnsi="Arial" w:cs="Arial"/>
          <w:b/>
          <w:sz w:val="24"/>
          <w:szCs w:val="24"/>
        </w:rPr>
        <w:t>FLOWLINE LINEAR DIFFUSERS</w:t>
      </w:r>
    </w:p>
    <w:p w14:paraId="69CAC700" w14:textId="77777777" w:rsidR="00EF1BD2" w:rsidRDefault="00EF1BD2">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07D1F8DF" w14:textId="77777777" w:rsidTr="002A2CD2">
        <w:tc>
          <w:tcPr>
            <w:tcW w:w="10790" w:type="dxa"/>
          </w:tcPr>
          <w:p w14:paraId="234129C9" w14:textId="77777777" w:rsidR="004E4200" w:rsidRDefault="004E4200">
            <w:pPr>
              <w:rPr>
                <w:rFonts w:ascii="Arial" w:hAnsi="Arial" w:cs="Arial"/>
                <w:b/>
                <w:sz w:val="18"/>
                <w:szCs w:val="18"/>
              </w:rPr>
            </w:pPr>
            <w:r>
              <w:rPr>
                <w:rFonts w:ascii="Arial" w:hAnsi="Arial" w:cs="Arial"/>
                <w:b/>
                <w:sz w:val="18"/>
                <w:szCs w:val="18"/>
              </w:rPr>
              <w:t>SUGGESTED SPECIFICATION:</w:t>
            </w:r>
          </w:p>
          <w:p w14:paraId="15ECD53F"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Furnish and install Nailor FlowLine™ linear slot diffusers and accessories of the size and type shown on the architectural and mechanical plans and/or air distribution schedules. Mechanical contractor shall coordinate installation with General Contractor and other sub-contractors as required.</w:t>
            </w:r>
          </w:p>
          <w:p w14:paraId="39BD8178" w14:textId="77777777" w:rsidR="00584E5C" w:rsidRDefault="00584E5C" w:rsidP="00584E5C">
            <w:pPr>
              <w:widowControl/>
              <w:adjustRightInd w:val="0"/>
              <w:rPr>
                <w:rFonts w:ascii="Arial" w:hAnsi="Arial" w:cs="Arial"/>
                <w:sz w:val="18"/>
                <w:szCs w:val="18"/>
              </w:rPr>
            </w:pPr>
          </w:p>
          <w:p w14:paraId="361C992F"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The linear slot diffuser shall utilize heavy wall extruded aluminum frames and be capable of supporting the ceiling system. Material shall be minimum wall thickness 0.06" (1.52). Diffuser frames shall be supplied with integral spacer bars and hanger brackets, spaced approximately on 24" (610) centers. The integral hanger brackets shall allow the linear slot diffusers to be supported from the ceiling structure with hanger wire in lay-in suspension ceiling installations. In hard ceiling installations, provide support clips by the manufacturer that allow the diffusers to be secured to the ceiling diffuser opening framing channels.</w:t>
            </w:r>
          </w:p>
          <w:p w14:paraId="022D6995" w14:textId="77777777" w:rsidR="00584E5C" w:rsidRDefault="00584E5C" w:rsidP="00584E5C">
            <w:pPr>
              <w:widowControl/>
              <w:adjustRightInd w:val="0"/>
              <w:rPr>
                <w:rFonts w:ascii="Arial" w:hAnsi="Arial" w:cs="Arial"/>
                <w:sz w:val="18"/>
                <w:szCs w:val="18"/>
              </w:rPr>
            </w:pPr>
          </w:p>
          <w:p w14:paraId="233833E0"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 xml:space="preserve">The linear slot diffuser shall be complete with factory end border configurations as shown or indicated. Where exposed end caps are required, they shall be factory installed architectural mitered picture frame type. Flanges/butt type end caps are not acceptable. </w:t>
            </w:r>
          </w:p>
          <w:p w14:paraId="3E2ADB70"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Provide alignment strips and spline clips by the manufacturer to secure joints and ceiling tees to the linear diffuser as required. Mitered corner sections shall be supplied by the manufacturer in one-piece construction.</w:t>
            </w:r>
          </w:p>
          <w:p w14:paraId="0D3137F9" w14:textId="77777777" w:rsidR="00584E5C" w:rsidRDefault="00584E5C" w:rsidP="00584E5C">
            <w:pPr>
              <w:widowControl/>
              <w:adjustRightInd w:val="0"/>
              <w:rPr>
                <w:rFonts w:ascii="Arial" w:hAnsi="Arial" w:cs="Arial"/>
                <w:sz w:val="18"/>
                <w:szCs w:val="18"/>
              </w:rPr>
            </w:pPr>
          </w:p>
          <w:p w14:paraId="343D0E98"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The air pattern controller shall be dual type on 24" (610) centers and fully adjustable to permit various air pattern configurations, as well as allow throttling, as required for air volume reduction or complete shut-off without adding any blank-off devices. Pattern controllers shall be minimum 20 ga. (1.01) corrosion-resistant steel. One-piece pattern controllers are not acceptable.</w:t>
            </w:r>
          </w:p>
          <w:p w14:paraId="2565AD78"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Linear slot diffusers shall incorporate either horizontal high throw or vertical jet throw pattern controllers as shown on mechanical plans and drawings.</w:t>
            </w:r>
          </w:p>
          <w:p w14:paraId="48BC9CAD" w14:textId="77777777" w:rsidR="00584E5C" w:rsidRDefault="00584E5C" w:rsidP="00584E5C">
            <w:pPr>
              <w:widowControl/>
              <w:adjustRightInd w:val="0"/>
              <w:rPr>
                <w:rFonts w:ascii="Arial" w:hAnsi="Arial" w:cs="Arial"/>
                <w:sz w:val="18"/>
                <w:szCs w:val="18"/>
              </w:rPr>
            </w:pPr>
          </w:p>
          <w:p w14:paraId="06D368A6"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All diffusers shall have a single slot, unless shown otherwise, and shall be capable of being used for supply, return or exhaust air. Horizontal high throw diffusers shall maintain a tight ceiling pattern from maximum to minimum cataloged airflows and be suitable for VAV systems.</w:t>
            </w:r>
          </w:p>
          <w:p w14:paraId="77626CF0" w14:textId="77777777" w:rsidR="00584E5C" w:rsidRDefault="00584E5C" w:rsidP="00584E5C">
            <w:pPr>
              <w:widowControl/>
              <w:adjustRightInd w:val="0"/>
              <w:rPr>
                <w:rFonts w:ascii="Arial" w:hAnsi="Arial" w:cs="Arial"/>
                <w:sz w:val="18"/>
                <w:szCs w:val="18"/>
              </w:rPr>
            </w:pPr>
          </w:p>
          <w:p w14:paraId="15FA1BB7"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Where curved linear slot diffusers are indicated, they shall be one slot design and stretch formed by the manufacturer to the exact radii required. Segmented linear slot diffusers are not acceptable. Pattern controller shall be factory installed and fixed in the airflow direction specified on the drawings.</w:t>
            </w:r>
          </w:p>
          <w:p w14:paraId="3705FDF1"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Supply air engineered plenum boots shall be minimum 22 ga. (0.85) coated steel and of the same manufacturer as the linear slot diffuser. Lengths and inlet sizes shall be as indicated on the plans and schedules. Where required, plenums shall be insulated with either internal matt faced fiberglass insulation or external foil back insulation, as specified on drawings or schedules. Return hood/sight baffles shall be provided as shown.</w:t>
            </w:r>
          </w:p>
          <w:p w14:paraId="7BEBE4CF" w14:textId="77777777" w:rsidR="00584E5C" w:rsidRDefault="00584E5C" w:rsidP="00584E5C">
            <w:pPr>
              <w:widowControl/>
              <w:adjustRightInd w:val="0"/>
              <w:rPr>
                <w:rFonts w:ascii="Arial" w:hAnsi="Arial" w:cs="Arial"/>
                <w:sz w:val="18"/>
                <w:szCs w:val="18"/>
              </w:rPr>
            </w:pPr>
          </w:p>
          <w:p w14:paraId="23B5C65F" w14:textId="77777777" w:rsidR="003A490E" w:rsidRDefault="00584E5C" w:rsidP="00584E5C">
            <w:pPr>
              <w:widowControl/>
              <w:adjustRightInd w:val="0"/>
              <w:rPr>
                <w:rFonts w:ascii="Arial" w:hAnsi="Arial" w:cs="Arial"/>
                <w:sz w:val="18"/>
                <w:szCs w:val="18"/>
              </w:rPr>
            </w:pPr>
            <w:r w:rsidRPr="00584E5C">
              <w:rPr>
                <w:rFonts w:ascii="Arial" w:hAnsi="Arial" w:cs="Arial"/>
                <w:sz w:val="18"/>
                <w:szCs w:val="18"/>
              </w:rPr>
              <w:t>Exposed flange/border frames shall be factory painted standard white or custom painted to match specified architectural requirements. Provide paint samples if required. Pattern controllers and integral spacers shall be painted flat black.</w:t>
            </w:r>
            <w:r w:rsidR="00EF1BD2" w:rsidRPr="00EF1BD2">
              <w:rPr>
                <w:rFonts w:ascii="Arial" w:hAnsi="Arial" w:cs="Arial"/>
                <w:sz w:val="18"/>
                <w:szCs w:val="18"/>
              </w:rPr>
              <w:t>.</w:t>
            </w:r>
          </w:p>
          <w:p w14:paraId="0F87F704" w14:textId="77777777" w:rsidR="00584E5C" w:rsidRDefault="00584E5C" w:rsidP="00584E5C">
            <w:pPr>
              <w:widowControl/>
              <w:adjustRightInd w:val="0"/>
              <w:rPr>
                <w:rFonts w:ascii="Arial" w:hAnsi="Arial" w:cs="Arial"/>
                <w:sz w:val="18"/>
                <w:szCs w:val="18"/>
              </w:rPr>
            </w:pPr>
          </w:p>
          <w:p w14:paraId="6E1C1962" w14:textId="16D9D083"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 xml:space="preserve">Performance of the linear slot diffuser shall be based upon cataloged data obtained from tests conducted in accordance with ASHRAE </w:t>
            </w:r>
            <w:r w:rsidR="005076F5">
              <w:rPr>
                <w:rFonts w:ascii="Arial" w:hAnsi="Arial" w:cs="Arial"/>
                <w:sz w:val="18"/>
                <w:szCs w:val="18"/>
              </w:rPr>
              <w:t>Standard 70 – 2023</w:t>
            </w:r>
            <w:r w:rsidRPr="00584E5C">
              <w:rPr>
                <w:rFonts w:ascii="Arial" w:hAnsi="Arial" w:cs="Arial"/>
                <w:sz w:val="18"/>
                <w:szCs w:val="18"/>
              </w:rPr>
              <w:t>. Pattern controllers shall be field adjusted after diffuser installation and set in their normal operating condition. Air test and balancing of linear slot diffusers shall be in accordance with the testing and balancing portion section of the specifications.</w:t>
            </w:r>
          </w:p>
          <w:p w14:paraId="4706C900" w14:textId="77777777" w:rsidR="00584E5C" w:rsidRDefault="00584E5C" w:rsidP="00584E5C">
            <w:pPr>
              <w:widowControl/>
              <w:adjustRightInd w:val="0"/>
              <w:rPr>
                <w:rFonts w:ascii="Arial" w:hAnsi="Arial" w:cs="Arial"/>
                <w:sz w:val="18"/>
                <w:szCs w:val="18"/>
              </w:rPr>
            </w:pPr>
          </w:p>
          <w:p w14:paraId="6A59DD57" w14:textId="77777777" w:rsidR="00584E5C" w:rsidRPr="00584E5C" w:rsidRDefault="00584E5C" w:rsidP="00584E5C">
            <w:pPr>
              <w:widowControl/>
              <w:adjustRightInd w:val="0"/>
              <w:rPr>
                <w:rFonts w:ascii="Arial" w:hAnsi="Arial" w:cs="Arial"/>
                <w:sz w:val="18"/>
                <w:szCs w:val="18"/>
              </w:rPr>
            </w:pPr>
            <w:r w:rsidRPr="00584E5C">
              <w:rPr>
                <w:rFonts w:ascii="Arial" w:hAnsi="Arial" w:cs="Arial"/>
                <w:sz w:val="18"/>
                <w:szCs w:val="18"/>
              </w:rPr>
              <w:t>Provide manufacturers submittal drawings and published performance data.</w:t>
            </w:r>
          </w:p>
          <w:p w14:paraId="148D325E" w14:textId="77777777" w:rsidR="00584E5C" w:rsidRPr="004E4200" w:rsidRDefault="00584E5C" w:rsidP="00584E5C">
            <w:pPr>
              <w:widowControl/>
              <w:adjustRightInd w:val="0"/>
              <w:rPr>
                <w:rFonts w:ascii="Arial" w:hAnsi="Arial" w:cs="Arial"/>
                <w:b/>
                <w:sz w:val="18"/>
                <w:szCs w:val="18"/>
              </w:rPr>
            </w:pPr>
          </w:p>
        </w:tc>
      </w:tr>
    </w:tbl>
    <w:p w14:paraId="1D4549BF" w14:textId="77777777" w:rsidR="004E4200" w:rsidRDefault="004E4200">
      <w:pPr>
        <w:rPr>
          <w:rFonts w:ascii="Arial" w:hAnsi="Arial" w:cs="Arial"/>
          <w:b/>
          <w:sz w:val="24"/>
          <w:szCs w:val="24"/>
        </w:rPr>
      </w:pPr>
    </w:p>
    <w:p w14:paraId="062AE9D9" w14:textId="77777777" w:rsidR="00CE580E" w:rsidRPr="00CE580E" w:rsidRDefault="00CE580E" w:rsidP="00CE580E">
      <w:pPr>
        <w:tabs>
          <w:tab w:val="left" w:pos="9480"/>
        </w:tabs>
        <w:rPr>
          <w:rFonts w:ascii="Arial" w:hAnsi="Arial" w:cs="Arial"/>
          <w:sz w:val="24"/>
          <w:szCs w:val="24"/>
        </w:rPr>
      </w:pPr>
      <w:r>
        <w:rPr>
          <w:rFonts w:ascii="Arial" w:hAnsi="Arial" w:cs="Arial"/>
          <w:sz w:val="24"/>
          <w:szCs w:val="24"/>
        </w:rPr>
        <w:tab/>
      </w:r>
    </w:p>
    <w:sectPr w:rsidR="00CE580E" w:rsidRPr="00CE580E"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CAD3" w14:textId="77777777" w:rsidR="00AA3974" w:rsidRDefault="00AA3974" w:rsidP="001A6D1C">
      <w:r>
        <w:separator/>
      </w:r>
    </w:p>
  </w:endnote>
  <w:endnote w:type="continuationSeparator" w:id="0">
    <w:p w14:paraId="6B1B49EA" w14:textId="77777777" w:rsidR="00AA3974" w:rsidRDefault="00AA3974"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6C13E" w14:textId="77777777" w:rsidR="00AA3974" w:rsidRDefault="00AA3974" w:rsidP="001A6D1C">
      <w:r>
        <w:separator/>
      </w:r>
    </w:p>
  </w:footnote>
  <w:footnote w:type="continuationSeparator" w:id="0">
    <w:p w14:paraId="5F5E1E32" w14:textId="77777777" w:rsidR="00AA3974" w:rsidRDefault="00AA3974"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7828" w14:textId="77777777" w:rsidR="001A6D1C" w:rsidRDefault="00EF1BD2" w:rsidP="001A6D1C">
    <w:pPr>
      <w:spacing w:line="200" w:lineRule="exact"/>
      <w:rPr>
        <w:sz w:val="20"/>
        <w:szCs w:val="20"/>
      </w:rPr>
    </w:pPr>
    <w:r>
      <w:rPr>
        <w:noProof/>
        <w:lang w:val="en-CA" w:eastAsia="en-CA"/>
      </w:rPr>
      <mc:AlternateContent>
        <mc:Choice Requires="wps">
          <w:drawing>
            <wp:anchor distT="0" distB="0" distL="114300" distR="114300" simplePos="0" relativeHeight="251663360" behindDoc="1" locked="0" layoutInCell="1" allowOverlap="1" wp14:anchorId="61A2D6EE" wp14:editId="3F1C41A0">
              <wp:simplePos x="0" y="0"/>
              <wp:positionH relativeFrom="page">
                <wp:posOffset>504825</wp:posOffset>
              </wp:positionH>
              <wp:positionV relativeFrom="page">
                <wp:posOffset>182245</wp:posOffset>
              </wp:positionV>
              <wp:extent cx="4544060" cy="228600"/>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AD1E6" w14:textId="77777777" w:rsidR="001A6D1C" w:rsidRPr="003A490E" w:rsidRDefault="00EF1BD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FLOWLINE LINEAR DIFFUSERS</w:t>
                          </w:r>
                        </w:p>
                        <w:p w14:paraId="46433314"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2D6EE" id="_x0000_t202" coordsize="21600,21600" o:spt="202" path="m,l,21600r21600,l21600,xe">
              <v:stroke joinstyle="miter"/>
              <v:path gradientshapeok="t" o:connecttype="rect"/>
            </v:shapetype>
            <v:shape id="Text Box 1" o:spid="_x0000_s1027" type="#_x0000_t202" style="position:absolute;margin-left:39.75pt;margin-top:14.3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" filled="f" stroked="f">
              <v:textbox inset="0,0,0,0">
                <w:txbxContent>
                  <w:p w:rsidR="001A6D1C" w:rsidRPr="003A490E" w:rsidRDefault="00EF1BD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FLOWLINE LINEAR DIFFUSERS</w:t>
                    </w:r>
                  </w:p>
                  <w:p w:rsidR="001A6D1C" w:rsidRDefault="001A6D1C"/>
                </w:txbxContent>
              </v:textbox>
              <w10:wrap anchorx="page" anchory="page"/>
            </v:shape>
          </w:pict>
        </mc:Fallback>
      </mc:AlternateContent>
    </w:r>
  </w:p>
  <w:p w14:paraId="1B0B6DE5"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18A8C240" wp14:editId="1D30CFD1">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EBFE01"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74A15219" wp14:editId="6BD78CBB">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5BB67"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473EC151" wp14:editId="4D8B231B">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09A472"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6DCEA51D" wp14:editId="2BA12F5D">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006795"/>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65DA2"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&#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HKrfZ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A4E36"/>
    <w:rsid w:val="004D7E84"/>
    <w:rsid w:val="004E4200"/>
    <w:rsid w:val="005076F5"/>
    <w:rsid w:val="00584E5C"/>
    <w:rsid w:val="007561EA"/>
    <w:rsid w:val="00AA3974"/>
    <w:rsid w:val="00C12097"/>
    <w:rsid w:val="00CE580E"/>
    <w:rsid w:val="00E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4789E"/>
  <w15:docId w15:val="{11EC8C2D-333E-4CDF-9D78-1B651D76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723021014">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0006F-B690-4BD8-AE21-99D571EBB3C2}">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A367AF48-7027-4E27-87FF-2627DF5790AC}">
  <ds:schemaRefs>
    <ds:schemaRef ds:uri="http://schemas.microsoft.com/sharepoint/v3/contenttype/forms"/>
  </ds:schemaRefs>
</ds:datastoreItem>
</file>

<file path=customXml/itemProps3.xml><?xml version="1.0" encoding="utf-8"?>
<ds:datastoreItem xmlns:ds="http://schemas.openxmlformats.org/officeDocument/2006/customXml" ds:itemID="{E51CD085-4111-42F0-B420-63B5D5998125}"/>
</file>

<file path=docProps/app.xml><?xml version="1.0" encoding="utf-8"?>
<Properties xmlns="http://schemas.openxmlformats.org/officeDocument/2006/extended-properties" xmlns:vt="http://schemas.openxmlformats.org/officeDocument/2006/docPropsVTypes">
  <Template>Normal</Template>
  <TotalTime>17</TotalTime>
  <Pages>1</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2014-08-20T14:11:00Z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