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22D3" w14:textId="64EAC46E" w:rsidR="00595649" w:rsidRPr="00677B83" w:rsidRDefault="00595649" w:rsidP="00595649">
      <w:pPr>
        <w:pStyle w:val="Heading1"/>
        <w:spacing w:before="0"/>
      </w:pPr>
      <w:r w:rsidRPr="00677B83">
        <w:t>Suggested Specification</w:t>
      </w:r>
      <w:r w:rsidR="00051163">
        <w:t>s</w:t>
      </w:r>
      <w:bookmarkStart w:id="0" w:name="_GoBack"/>
      <w:bookmarkEnd w:id="0"/>
      <w:r w:rsidRPr="00677B83">
        <w:t xml:space="preserve"> </w:t>
      </w:r>
    </w:p>
    <w:p w14:paraId="4351D57D" w14:textId="099F6439" w:rsidR="00595649" w:rsidRDefault="00595649" w:rsidP="00595649">
      <w:pPr>
        <w:pStyle w:val="Heading1"/>
        <w:spacing w:before="0"/>
      </w:pPr>
      <w:r>
        <w:t>Bypass</w:t>
      </w:r>
      <w:r w:rsidR="00BA662E">
        <w:t xml:space="preserve"> Terminal Units</w:t>
      </w:r>
    </w:p>
    <w:p w14:paraId="609AF15E" w14:textId="03516D06" w:rsidR="00BC50B1" w:rsidRPr="00BC50B1" w:rsidRDefault="00BC50B1" w:rsidP="001502F5">
      <w:pPr>
        <w:pStyle w:val="Heading1"/>
        <w:spacing w:before="0"/>
      </w:pPr>
      <w:r w:rsidRPr="00BC50B1">
        <w:t>3400 Series</w:t>
      </w:r>
    </w:p>
    <w:p w14:paraId="0CE85DBB" w14:textId="77777777" w:rsidR="00595649" w:rsidRDefault="00595649" w:rsidP="00595649"/>
    <w:p w14:paraId="332A8B4D" w14:textId="5C42E216" w:rsidR="00BC50B1" w:rsidRPr="00BC50B1" w:rsidRDefault="00BC50B1" w:rsidP="001502F5">
      <w:pPr>
        <w:pStyle w:val="Heading2"/>
        <w:spacing w:before="0"/>
        <w:rPr>
          <w:sz w:val="22"/>
          <w:szCs w:val="22"/>
        </w:rPr>
      </w:pPr>
      <w:r w:rsidRPr="008E55F5">
        <w:rPr>
          <w:szCs w:val="22"/>
        </w:rPr>
        <w:t>Model 3400 • Basic Unit</w:t>
      </w:r>
    </w:p>
    <w:p w14:paraId="060220B2" w14:textId="77777777" w:rsidR="00BC50B1" w:rsidRDefault="00BC50B1" w:rsidP="00BC50B1">
      <w:pPr>
        <w:rPr>
          <w:rFonts w:asciiTheme="majorHAnsi" w:hAnsiTheme="majorHAnsi"/>
          <w:sz w:val="22"/>
          <w:szCs w:val="22"/>
        </w:rPr>
      </w:pPr>
    </w:p>
    <w:p w14:paraId="58C379A2" w14:textId="6B570FB2" w:rsidR="00BC50B1" w:rsidRPr="00521AB6" w:rsidRDefault="00BC50B1" w:rsidP="00BC50B1">
      <w:pPr>
        <w:rPr>
          <w:rFonts w:asciiTheme="majorHAnsi" w:hAnsiTheme="majorHAnsi"/>
          <w:color w:val="000000" w:themeColor="text1"/>
          <w:sz w:val="22"/>
          <w:szCs w:val="22"/>
        </w:rPr>
      </w:pPr>
      <w:r w:rsidRPr="00521AB6">
        <w:rPr>
          <w:rFonts w:asciiTheme="majorHAnsi" w:hAnsiTheme="majorHAnsi"/>
          <w:b/>
          <w:bCs/>
          <w:color w:val="000000" w:themeColor="text1"/>
          <w:sz w:val="22"/>
          <w:szCs w:val="22"/>
        </w:rPr>
        <w:t>General Information</w:t>
      </w:r>
    </w:p>
    <w:p w14:paraId="5E1E2B45"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Provide 3400 Series variable air volume bypass terminal units as manufactured by Nailor Industries. Performance and capacities shall be as scheduled on the drawings.</w:t>
      </w:r>
    </w:p>
    <w:p w14:paraId="1E6C1486" w14:textId="77777777" w:rsidR="00BC50B1" w:rsidRDefault="00BC50B1" w:rsidP="00BC50B1">
      <w:pPr>
        <w:rPr>
          <w:rFonts w:asciiTheme="majorHAnsi" w:hAnsiTheme="majorHAnsi"/>
          <w:b/>
          <w:bCs/>
          <w:color w:val="4F81BD" w:themeColor="accent1"/>
          <w:sz w:val="22"/>
          <w:szCs w:val="22"/>
        </w:rPr>
      </w:pPr>
    </w:p>
    <w:p w14:paraId="466EEABB" w14:textId="07352F81" w:rsidR="00BC50B1" w:rsidRPr="00521AB6" w:rsidRDefault="00BC50B1" w:rsidP="00BC50B1">
      <w:pPr>
        <w:rPr>
          <w:rFonts w:asciiTheme="majorHAnsi" w:hAnsiTheme="majorHAnsi"/>
          <w:color w:val="000000" w:themeColor="text1"/>
          <w:sz w:val="22"/>
          <w:szCs w:val="22"/>
        </w:rPr>
      </w:pPr>
      <w:r w:rsidRPr="00521AB6">
        <w:rPr>
          <w:rFonts w:asciiTheme="majorHAnsi" w:hAnsiTheme="majorHAnsi"/>
          <w:b/>
          <w:bCs/>
          <w:color w:val="000000" w:themeColor="text1"/>
          <w:sz w:val="22"/>
          <w:szCs w:val="22"/>
        </w:rPr>
        <w:t>Construction</w:t>
      </w:r>
    </w:p>
    <w:p w14:paraId="282FDAA8"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Unit casing shall be constructed of 22 ga. (0.86) zinc coated steel, acoustically and thermally lined with 3/4" (19) dual density insulation which meets the requirements of Standard NFPA 90A and UL 181. Units shall incorporate a heavy duty steel cylindrical flow diverter valve. Single blade pivoting dampers are not acceptable.</w:t>
      </w:r>
    </w:p>
    <w:p w14:paraId="4EE426E3"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Units shall include integral inlet and bypass balancing dampers for field adjustment as standard components. Static pressure taps shall be provided to facilitate balancing.</w:t>
      </w:r>
    </w:p>
    <w:p w14:paraId="5B312450" w14:textId="77777777" w:rsidR="00BC50B1" w:rsidRDefault="00BC50B1" w:rsidP="00BC50B1">
      <w:pPr>
        <w:rPr>
          <w:rFonts w:asciiTheme="majorHAnsi" w:hAnsiTheme="majorHAnsi"/>
          <w:b/>
          <w:bCs/>
          <w:color w:val="4F81BD" w:themeColor="accent1"/>
          <w:sz w:val="22"/>
          <w:szCs w:val="22"/>
        </w:rPr>
      </w:pPr>
    </w:p>
    <w:p w14:paraId="21B4B3B9" w14:textId="284431A4" w:rsidR="00BC50B1" w:rsidRPr="00521AB6" w:rsidRDefault="00BC50B1" w:rsidP="00BC50B1">
      <w:pPr>
        <w:rPr>
          <w:rFonts w:asciiTheme="majorHAnsi" w:hAnsiTheme="majorHAnsi"/>
          <w:color w:val="000000" w:themeColor="text1"/>
          <w:sz w:val="22"/>
          <w:szCs w:val="22"/>
        </w:rPr>
      </w:pPr>
      <w:r w:rsidRPr="00521AB6">
        <w:rPr>
          <w:rFonts w:asciiTheme="majorHAnsi" w:hAnsiTheme="majorHAnsi"/>
          <w:b/>
          <w:bCs/>
          <w:color w:val="000000" w:themeColor="text1"/>
          <w:sz w:val="22"/>
          <w:szCs w:val="22"/>
        </w:rPr>
        <w:t>Analog Electronic Controls</w:t>
      </w:r>
    </w:p>
    <w:p w14:paraId="2C5F9135"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Units shall be provided with a modulating electronic control package. The 24 volt reversible actuator shall be factory mounted direct to the damper shaft and shall include an adjustable minimum air volume end stop as a standard feature.</w:t>
      </w:r>
    </w:p>
    <w:p w14:paraId="69525F4A"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The 24 volt modulating electronic thermostat for field mounting shall be supplied with a (°C) (°F) temperature scale. The thermostat shall be suitable for vertical wall mounting.</w:t>
      </w:r>
    </w:p>
    <w:p w14:paraId="181E8D33"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The thermostat shall be microprocessor based and provide proportional plus integral control of airflow and reheat when specified.</w:t>
      </w:r>
    </w:p>
    <w:p w14:paraId="671BA5E8"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A 115 to 24 volt 20 VA transformer shall be provided, complete with all necessary hardware for field mounting.</w:t>
      </w:r>
    </w:p>
    <w:p w14:paraId="2AB8A0F4"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A changeover thermistor shall be provided with control packages designed to control both heating and cooling supply air.</w:t>
      </w:r>
    </w:p>
    <w:p w14:paraId="082035E0" w14:textId="77777777" w:rsidR="00BC50B1" w:rsidRDefault="00BC50B1" w:rsidP="00BC50B1">
      <w:pPr>
        <w:rPr>
          <w:rFonts w:asciiTheme="majorHAnsi" w:hAnsiTheme="majorHAnsi"/>
          <w:b/>
          <w:bCs/>
          <w:color w:val="4F81BD" w:themeColor="accent1"/>
          <w:sz w:val="22"/>
          <w:szCs w:val="22"/>
        </w:rPr>
      </w:pPr>
    </w:p>
    <w:p w14:paraId="08038B28" w14:textId="57162898" w:rsidR="00BC50B1" w:rsidRPr="00521AB6" w:rsidRDefault="00BC50B1" w:rsidP="00BC50B1">
      <w:pPr>
        <w:rPr>
          <w:rFonts w:asciiTheme="majorHAnsi" w:hAnsiTheme="majorHAnsi"/>
          <w:color w:val="000000" w:themeColor="text1"/>
          <w:sz w:val="22"/>
          <w:szCs w:val="22"/>
        </w:rPr>
      </w:pPr>
      <w:r w:rsidRPr="00521AB6">
        <w:rPr>
          <w:rFonts w:asciiTheme="majorHAnsi" w:hAnsiTheme="majorHAnsi"/>
          <w:b/>
          <w:bCs/>
          <w:color w:val="000000" w:themeColor="text1"/>
          <w:sz w:val="22"/>
          <w:szCs w:val="22"/>
        </w:rPr>
        <w:t>Pneumatic Controls</w:t>
      </w:r>
    </w:p>
    <w:p w14:paraId="0AFE4132"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The control sequence shall be Direct acting (normally closed damper) or Reverse acting (normally open damper). All pneumatic actuators shall be furnished and factory installed by Nailor.</w:t>
      </w:r>
    </w:p>
    <w:p w14:paraId="26244977" w14:textId="77777777" w:rsidR="00BC50B1" w:rsidRDefault="00BC50B1" w:rsidP="00BC50B1">
      <w:pPr>
        <w:rPr>
          <w:rFonts w:asciiTheme="majorHAnsi" w:hAnsiTheme="majorHAnsi"/>
          <w:b/>
          <w:bCs/>
          <w:color w:val="4F81BD" w:themeColor="accent1"/>
          <w:sz w:val="22"/>
          <w:szCs w:val="22"/>
        </w:rPr>
      </w:pPr>
    </w:p>
    <w:p w14:paraId="5717CF77" w14:textId="533EAA9E" w:rsidR="00BC50B1" w:rsidRPr="00521AB6" w:rsidRDefault="00BC50B1" w:rsidP="00BC50B1">
      <w:pPr>
        <w:rPr>
          <w:rFonts w:asciiTheme="majorHAnsi" w:hAnsiTheme="majorHAnsi"/>
          <w:color w:val="000000" w:themeColor="text1"/>
          <w:sz w:val="22"/>
          <w:szCs w:val="22"/>
        </w:rPr>
      </w:pPr>
      <w:r w:rsidRPr="00521AB6">
        <w:rPr>
          <w:rFonts w:asciiTheme="majorHAnsi" w:hAnsiTheme="majorHAnsi"/>
          <w:b/>
          <w:bCs/>
          <w:color w:val="000000" w:themeColor="text1"/>
          <w:sz w:val="22"/>
          <w:szCs w:val="22"/>
        </w:rPr>
        <w:t>Water Reheat Coils</w:t>
      </w:r>
    </w:p>
    <w:p w14:paraId="477ED9D4"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Hot water reheat units as scheduled shall include 1-row and/or 2-row coils. Coil capacities shall be as scheduled. A low-leakage access door shall be provided to allow cleaning and inspection of the coil. Coils shall be factory mounted on the discharge of the unit with slip and drive connections.</w:t>
      </w:r>
    </w:p>
    <w:p w14:paraId="68776C6F" w14:textId="77777777" w:rsidR="00BC50B1" w:rsidRPr="00BC50B1" w:rsidRDefault="00BC50B1" w:rsidP="00BC50B1">
      <w:pPr>
        <w:rPr>
          <w:rFonts w:asciiTheme="majorHAnsi" w:hAnsiTheme="majorHAnsi"/>
          <w:sz w:val="22"/>
          <w:szCs w:val="22"/>
        </w:rPr>
      </w:pPr>
      <w:r w:rsidRPr="00BC50B1">
        <w:rPr>
          <w:rFonts w:asciiTheme="majorHAnsi" w:hAnsiTheme="majorHAnsi"/>
          <w:sz w:val="22"/>
          <w:szCs w:val="22"/>
        </w:rPr>
        <w:t>The coils shall be aluminum plate fin with copper tubes and sweat connections. Coil connections shall be right hand or left hand as detailed on drawings. Control valves, automatic air vents and drain vents, if required, shall be supplied and field installed by others.</w:t>
      </w:r>
    </w:p>
    <w:p w14:paraId="09C89217" w14:textId="77777777" w:rsidR="00BC50B1" w:rsidRDefault="00BC50B1" w:rsidP="00BC50B1">
      <w:pPr>
        <w:rPr>
          <w:rFonts w:asciiTheme="majorHAnsi" w:hAnsiTheme="majorHAnsi"/>
          <w:b/>
          <w:bCs/>
          <w:color w:val="4F81BD" w:themeColor="accent1"/>
          <w:sz w:val="22"/>
          <w:szCs w:val="22"/>
        </w:rPr>
      </w:pPr>
    </w:p>
    <w:p w14:paraId="4887D709" w14:textId="52E72D7A" w:rsidR="00BC50B1" w:rsidRPr="00521AB6" w:rsidRDefault="00BC50B1" w:rsidP="00BC50B1">
      <w:pPr>
        <w:rPr>
          <w:rFonts w:asciiTheme="majorHAnsi" w:hAnsiTheme="majorHAnsi"/>
          <w:color w:val="000000" w:themeColor="text1"/>
          <w:sz w:val="22"/>
          <w:szCs w:val="22"/>
        </w:rPr>
      </w:pPr>
      <w:r w:rsidRPr="00521AB6">
        <w:rPr>
          <w:rFonts w:asciiTheme="majorHAnsi" w:hAnsiTheme="majorHAnsi"/>
          <w:b/>
          <w:bCs/>
          <w:color w:val="000000" w:themeColor="text1"/>
          <w:sz w:val="22"/>
          <w:szCs w:val="22"/>
        </w:rPr>
        <w:t>Electric Reheat Coils</w:t>
      </w:r>
    </w:p>
    <w:p w14:paraId="387338AB" w14:textId="1E513FA6" w:rsidR="00FB1528" w:rsidRPr="00FB1528" w:rsidRDefault="00BC50B1" w:rsidP="00BC50B1">
      <w:pPr>
        <w:rPr>
          <w:rFonts w:asciiTheme="majorHAnsi" w:hAnsiTheme="majorHAnsi"/>
          <w:sz w:val="22"/>
          <w:szCs w:val="22"/>
        </w:rPr>
      </w:pPr>
      <w:r w:rsidRPr="00BC50B1">
        <w:rPr>
          <w:rFonts w:asciiTheme="majorHAnsi" w:hAnsiTheme="majorHAnsi"/>
          <w:sz w:val="22"/>
          <w:szCs w:val="22"/>
        </w:rPr>
        <w:t>Electric reheat coils shall be ETL listed. They shall be factory mounted on the unit discharge in an extended attenuation section. Heating capacities and control components shall be as scheduled on the drawings.</w:t>
      </w:r>
    </w:p>
    <w:p w14:paraId="14947BFA" w14:textId="77777777" w:rsidR="00FB1528" w:rsidRPr="006D65FF" w:rsidRDefault="00FB1528" w:rsidP="007939FA">
      <w:pPr>
        <w:rPr>
          <w:rFonts w:asciiTheme="majorHAnsi" w:hAnsiTheme="majorHAnsi"/>
          <w:sz w:val="22"/>
          <w:szCs w:val="22"/>
        </w:rPr>
      </w:pPr>
    </w:p>
    <w:sectPr w:rsidR="00FB1528" w:rsidRPr="006D65FF" w:rsidSect="007B5A2F">
      <w:headerReference w:type="default" r:id="rId8"/>
      <w:footerReference w:type="default" r:id="rId9"/>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C00" w14:textId="77777777" w:rsidR="00957185" w:rsidRDefault="00957185" w:rsidP="00D96F29">
      <w:r>
        <w:separator/>
      </w:r>
    </w:p>
  </w:endnote>
  <w:endnote w:type="continuationSeparator" w:id="0">
    <w:p w14:paraId="0F3DC152" w14:textId="77777777" w:rsidR="00957185" w:rsidRDefault="00957185"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2278" w14:textId="3282DF84"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051163">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051163">
      <w:rPr>
        <w:noProof/>
        <w:color w:val="17365D" w:themeColor="text2" w:themeShade="BF"/>
      </w:rPr>
      <w:t>1</w:t>
    </w:r>
    <w:r>
      <w:rPr>
        <w:color w:val="17365D" w:themeColor="text2" w:themeShade="BF"/>
      </w:rPr>
      <w:fldChar w:fldCharType="end"/>
    </w:r>
  </w:p>
  <w:p w14:paraId="394DF346" w14:textId="77777777" w:rsidR="00957185" w:rsidRDefault="0095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9A8" w14:textId="77777777" w:rsidR="00957185" w:rsidRDefault="00957185" w:rsidP="00D96F29">
      <w:r>
        <w:separator/>
      </w:r>
    </w:p>
  </w:footnote>
  <w:footnote w:type="continuationSeparator" w:id="0">
    <w:p w14:paraId="3B89069B" w14:textId="77777777" w:rsidR="00957185" w:rsidRDefault="00957185"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492" w14:textId="5CCAA8D8" w:rsidR="00957185" w:rsidRPr="00251456" w:rsidRDefault="00957185"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1163"/>
    <w:rsid w:val="000556F3"/>
    <w:rsid w:val="00067C5A"/>
    <w:rsid w:val="000A32C4"/>
    <w:rsid w:val="000C47E8"/>
    <w:rsid w:val="000F3685"/>
    <w:rsid w:val="001138AA"/>
    <w:rsid w:val="001367EE"/>
    <w:rsid w:val="00137423"/>
    <w:rsid w:val="00145F09"/>
    <w:rsid w:val="001502F5"/>
    <w:rsid w:val="0015161B"/>
    <w:rsid w:val="00182A26"/>
    <w:rsid w:val="00183301"/>
    <w:rsid w:val="00190A01"/>
    <w:rsid w:val="00192ED9"/>
    <w:rsid w:val="001A3A14"/>
    <w:rsid w:val="001F65AC"/>
    <w:rsid w:val="00251456"/>
    <w:rsid w:val="00293FD4"/>
    <w:rsid w:val="002A1BB0"/>
    <w:rsid w:val="002C2408"/>
    <w:rsid w:val="002F6EAA"/>
    <w:rsid w:val="00353367"/>
    <w:rsid w:val="00384852"/>
    <w:rsid w:val="003D3AD7"/>
    <w:rsid w:val="004271CD"/>
    <w:rsid w:val="004467B2"/>
    <w:rsid w:val="004556C2"/>
    <w:rsid w:val="004742EC"/>
    <w:rsid w:val="00490FAD"/>
    <w:rsid w:val="004D2D57"/>
    <w:rsid w:val="00521AB6"/>
    <w:rsid w:val="00524AAB"/>
    <w:rsid w:val="00535B8F"/>
    <w:rsid w:val="00536D96"/>
    <w:rsid w:val="005421C7"/>
    <w:rsid w:val="00595649"/>
    <w:rsid w:val="005B6E00"/>
    <w:rsid w:val="005E1522"/>
    <w:rsid w:val="005E4FED"/>
    <w:rsid w:val="006100FB"/>
    <w:rsid w:val="00613A75"/>
    <w:rsid w:val="00645E40"/>
    <w:rsid w:val="0068188C"/>
    <w:rsid w:val="006B138C"/>
    <w:rsid w:val="006C23C8"/>
    <w:rsid w:val="006D65FF"/>
    <w:rsid w:val="0070323B"/>
    <w:rsid w:val="007040D3"/>
    <w:rsid w:val="0072737A"/>
    <w:rsid w:val="00763E58"/>
    <w:rsid w:val="0076422B"/>
    <w:rsid w:val="0077269A"/>
    <w:rsid w:val="007738BA"/>
    <w:rsid w:val="0077520C"/>
    <w:rsid w:val="00784C67"/>
    <w:rsid w:val="007939FA"/>
    <w:rsid w:val="00795AF4"/>
    <w:rsid w:val="007A423F"/>
    <w:rsid w:val="007B5A2F"/>
    <w:rsid w:val="007D10F9"/>
    <w:rsid w:val="007F4DD2"/>
    <w:rsid w:val="007F5E7D"/>
    <w:rsid w:val="00821EAD"/>
    <w:rsid w:val="00833933"/>
    <w:rsid w:val="00851940"/>
    <w:rsid w:val="008660FD"/>
    <w:rsid w:val="0088144B"/>
    <w:rsid w:val="008818D5"/>
    <w:rsid w:val="008D10C5"/>
    <w:rsid w:val="008E55F5"/>
    <w:rsid w:val="008F3E1C"/>
    <w:rsid w:val="00914D2F"/>
    <w:rsid w:val="00947D36"/>
    <w:rsid w:val="00957185"/>
    <w:rsid w:val="00982EBC"/>
    <w:rsid w:val="00991972"/>
    <w:rsid w:val="00991D49"/>
    <w:rsid w:val="009E7E59"/>
    <w:rsid w:val="009F6563"/>
    <w:rsid w:val="00A00837"/>
    <w:rsid w:val="00A10A99"/>
    <w:rsid w:val="00A15CFB"/>
    <w:rsid w:val="00A15F1C"/>
    <w:rsid w:val="00AA4211"/>
    <w:rsid w:val="00AC13C4"/>
    <w:rsid w:val="00AC24C9"/>
    <w:rsid w:val="00AC28D2"/>
    <w:rsid w:val="00AF416C"/>
    <w:rsid w:val="00AF4E17"/>
    <w:rsid w:val="00B0660A"/>
    <w:rsid w:val="00B210F6"/>
    <w:rsid w:val="00B36D2B"/>
    <w:rsid w:val="00BA4B0F"/>
    <w:rsid w:val="00BA662E"/>
    <w:rsid w:val="00BC50B1"/>
    <w:rsid w:val="00BE53C8"/>
    <w:rsid w:val="00C62B42"/>
    <w:rsid w:val="00C95BC4"/>
    <w:rsid w:val="00CC1569"/>
    <w:rsid w:val="00CE6203"/>
    <w:rsid w:val="00D17DDA"/>
    <w:rsid w:val="00D65F8E"/>
    <w:rsid w:val="00D6756F"/>
    <w:rsid w:val="00D8586C"/>
    <w:rsid w:val="00D96F29"/>
    <w:rsid w:val="00DA7F0D"/>
    <w:rsid w:val="00DD445E"/>
    <w:rsid w:val="00E15AFB"/>
    <w:rsid w:val="00E279DC"/>
    <w:rsid w:val="00E44385"/>
    <w:rsid w:val="00E57F7C"/>
    <w:rsid w:val="00E62492"/>
    <w:rsid w:val="00E64676"/>
    <w:rsid w:val="00E80FD2"/>
    <w:rsid w:val="00EA200B"/>
    <w:rsid w:val="00EB023D"/>
    <w:rsid w:val="00EB3903"/>
    <w:rsid w:val="00EC4E02"/>
    <w:rsid w:val="00EC4FD7"/>
    <w:rsid w:val="00F31CC5"/>
    <w:rsid w:val="00F37162"/>
    <w:rsid w:val="00F372A6"/>
    <w:rsid w:val="00F420EA"/>
    <w:rsid w:val="00F46809"/>
    <w:rsid w:val="00F83F61"/>
    <w:rsid w:val="00F95971"/>
    <w:rsid w:val="00FB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5" ma:contentTypeDescription="Create a new document." ma:contentTypeScope="" ma:versionID="3f247cd4b23c5ff4e2d10a94868f37b1">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3d4f03c60f81aad92efdc19ac4ee2378"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Props1.xml><?xml version="1.0" encoding="utf-8"?>
<ds:datastoreItem xmlns:ds="http://schemas.openxmlformats.org/officeDocument/2006/customXml" ds:itemID="{941BCEA5-E6CD-4910-82D6-63BA88A3BAD1}">
  <ds:schemaRefs>
    <ds:schemaRef ds:uri="http://schemas.openxmlformats.org/officeDocument/2006/bibliography"/>
  </ds:schemaRefs>
</ds:datastoreItem>
</file>

<file path=customXml/itemProps2.xml><?xml version="1.0" encoding="utf-8"?>
<ds:datastoreItem xmlns:ds="http://schemas.openxmlformats.org/officeDocument/2006/customXml" ds:itemID="{289D168C-049B-4F1B-8841-709124303409}"/>
</file>

<file path=customXml/itemProps3.xml><?xml version="1.0" encoding="utf-8"?>
<ds:datastoreItem xmlns:ds="http://schemas.openxmlformats.org/officeDocument/2006/customXml" ds:itemID="{A81FFA22-DE81-4E1B-95F6-465B7115C0BC}"/>
</file>

<file path=customXml/itemProps4.xml><?xml version="1.0" encoding="utf-8"?>
<ds:datastoreItem xmlns:ds="http://schemas.openxmlformats.org/officeDocument/2006/customXml" ds:itemID="{08EC888A-D067-4BC3-B427-06CC3BDC19A2}"/>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Mony Chowdhury</cp:lastModifiedBy>
  <cp:revision>8</cp:revision>
  <dcterms:created xsi:type="dcterms:W3CDTF">2017-02-06T14:53:00Z</dcterms:created>
  <dcterms:modified xsi:type="dcterms:W3CDTF">2017-09-28T16:02:00Z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